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副书记刘志明检查智能制造实训综合体建设项目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安全工作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月1日上午，副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书记刘志明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带队对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智能制造实训综合体建设项目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开展安全检查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排查工作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学生工作部（学生部）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网络与信息中心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基本建设管理部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等部门负责人及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施工单位、监理单位</w:t>
      </w:r>
      <w:r>
        <w:rPr>
          <w:rFonts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</w:rPr>
        <w:t>相关工作人员参加检查。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4990465" cy="3718560"/>
            <wp:effectExtent l="0" t="0" r="635" b="15240"/>
            <wp:docPr id="1" name="图片 1" descr="90a76ab5369b2b4b389a17cebb3a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a76ab5369b2b4b389a17cebb3adcf"/>
                    <pic:cNvPicPr>
                      <a:picLocks noChangeAspect="1"/>
                    </pic:cNvPicPr>
                  </pic:nvPicPr>
                  <pic:blipFill>
                    <a:blip r:embed="rId4"/>
                    <a:srcRect l="4895" t="9950" r="10104" b="5610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安全检查组对智能制造实训综合体建设项目进行了全面检查，对是否存在安全隐患进行了地毯式排查。重点对施工现场布置、施工人员安全要求、日常安全检查记录、消防设施、消防器材标识、施工用电安全、施工安全应急等进行了更为详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细致的检查。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E2E2E"/>
          <w:spacing w:val="0"/>
          <w:sz w:val="28"/>
          <w:szCs w:val="28"/>
          <w:shd w:val="clear" w:fill="FFFFFF"/>
          <w:lang w:val="en-US" w:eastAsia="zh-CN"/>
        </w:rPr>
        <w:t>副书记刘志明指出，该项目为我校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集教学、实验、技能训练和考核等为一体的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重点建设项目，做好现场安全工作，是工程顺利进行、如期竣工的前提和基础。工程建设相关单位应落实责任，定期开展安全隐患排查工作，定期开展建筑质量安全检查工作，同时，进一步加强有关人员的安全教育，真正做到警钟长鸣，常抓不懈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381</Characters>
  <Lines>0</Lines>
  <Paragraphs>0</Paragraphs>
  <TotalTime>0</TotalTime>
  <ScaleCrop>false</ScaleCrop>
  <LinksUpToDate>false</LinksUpToDate>
  <CharactersWithSpaces>381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guigu</dc:creator>
  <cp:lastModifiedBy>iPhone</cp:lastModifiedBy>
  <dcterms:modified xsi:type="dcterms:W3CDTF">2023-06-01T14:13:49Z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2052-11.37.7</vt:lpwstr>
  </property>
  <property fmtid="{D5CDD505-2E9C-101B-9397-08002B2CF9AE}" pid="3" name="ICV">
    <vt:lpwstr>B05BE33E15134853B6468FEE8860BF5F</vt:lpwstr>
  </property>
</Properties>
</file>